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B1220"/>
          <w:sz w:val="32"/>
        </w:rPr>
        <w:t>[Your Business Name]</w:t>
      </w:r>
    </w:p>
    <w:p>
      <w:r>
        <w:rPr>
          <w:b/>
          <w:sz w:val="26"/>
        </w:rPr>
        <w:t>Software Vendor Brief</w:t>
      </w:r>
    </w:p>
    <w:p>
      <w:r>
        <w:t>Send the same completed document to every vendor you ask for a quote — not three separate conversations. See our guide, "How to brief a software vendor", for why each section matters.</w:t>
      </w:r>
    </w:p>
    <w:p>
      <w:r>
        <w:rPr>
          <w:b/>
          <w:sz w:val="24"/>
        </w:rPr>
        <w:t>1. Context</w:t>
      </w:r>
    </w:p>
    <w:p>
      <w:r>
        <w:t>In five sentences: what the business does, how big it is, who the customers are, and what has changed to make this project necessary now.</w:t>
      </w:r>
    </w:p>
    <w:p>
      <w:r>
        <w:t>[                                                                      ]</w:t>
      </w:r>
    </w:p>
    <w:p/>
    <w:p>
      <w:r>
        <w:rPr>
          <w:b/>
          <w:sz w:val="24"/>
        </w:rPr>
        <w:t>2. The problem, with numbers</w:t>
      </w:r>
    </w:p>
    <w:p>
      <w:r>
        <w:t>State it as: "[X] staff spend around [Y] hours a [day/week] doing [what]. We make roughly [Z] errors a [period], each taking about [time] to fix." This is the most important section — it is what a good vendor proposes against.</w:t>
      </w:r>
    </w:p>
    <w:p>
      <w:r>
        <w:t>[                                                                      ]</w:t>
      </w:r>
    </w:p>
    <w:p/>
    <w:p>
      <w:r>
        <w:rPr>
          <w:b/>
          <w:sz w:val="24"/>
        </w:rPr>
        <w:t>3. Who uses it, and where</w:t>
      </w:r>
    </w:p>
    <w:p>
      <w:r>
        <w:t>User types, roughly how many of each, and the conditions they work under (device, connectivity, location).</w:t>
      </w:r>
    </w:p>
    <w:p>
      <w:r>
        <w:t>[                                                                      ]</w:t>
      </w:r>
    </w:p>
    <w:p/>
    <w:p>
      <w:r>
        <w:rPr>
          <w:b/>
          <w:sz w:val="24"/>
        </w:rPr>
        <w:t>4. Scope — must / should / could</w:t>
      </w:r>
    </w:p>
    <w:p>
      <w:r>
        <w:t>Split every requirement into one of three tiers. Keep "must" short.</w:t>
      </w:r>
    </w:p>
    <w:tbl>
      <w:tblPr>
        <w:tblStyle w:val="LightGrid-Accent1"/>
        <w:tblW w:type="auto" w:w="0"/>
        <w:tblLook w:firstColumn="1" w:firstRow="1" w:lastColumn="0" w:lastRow="0" w:noHBand="0" w:noVBand="1" w:val="04A0"/>
      </w:tblPr>
      <w:tblGrid>
        <w:gridCol w:w="4320"/>
        <w:gridCol w:w="4320"/>
      </w:tblGrid>
      <w:tr>
        <w:tc>
          <w:tcPr>
            <w:tcW w:type="dxa" w:w="4320"/>
          </w:tcPr>
          <w:p>
            <w:r>
              <w:rPr>
                <w:b/>
              </w:rPr>
              <w:t>Priority</w:t>
            </w:r>
          </w:p>
        </w:tc>
        <w:tc>
          <w:tcPr>
            <w:tcW w:type="dxa" w:w="4320"/>
          </w:tcPr>
          <w:p>
            <w:r>
              <w:rPr>
                <w:b/>
              </w:rPr>
              <w:t>Requirement</w:t>
            </w:r>
          </w:p>
        </w:tc>
      </w:tr>
      <w:tr>
        <w:tc>
          <w:tcPr>
            <w:tcW w:type="dxa" w:w="4320"/>
          </w:tcPr>
          <w:p>
            <w:r>
              <w:t>Must</w:t>
            </w:r>
          </w:p>
        </w:tc>
        <w:tc>
          <w:tcPr>
            <w:tcW w:type="dxa" w:w="4320"/>
          </w:tcPr>
          <w:p>
            <w:r>
              <w:t>[                                                  ]</w:t>
            </w:r>
          </w:p>
        </w:tc>
      </w:tr>
      <w:tr>
        <w:tc>
          <w:tcPr>
            <w:tcW w:type="dxa" w:w="4320"/>
          </w:tcPr>
          <w:p>
            <w:r>
              <w:t>Must</w:t>
            </w:r>
          </w:p>
        </w:tc>
        <w:tc>
          <w:tcPr>
            <w:tcW w:type="dxa" w:w="4320"/>
          </w:tcPr>
          <w:p>
            <w:r>
              <w:t>[                                                  ]</w:t>
            </w:r>
          </w:p>
        </w:tc>
      </w:tr>
      <w:tr>
        <w:tc>
          <w:tcPr>
            <w:tcW w:type="dxa" w:w="4320"/>
          </w:tcPr>
          <w:p>
            <w:r>
              <w:t>Should</w:t>
            </w:r>
          </w:p>
        </w:tc>
        <w:tc>
          <w:tcPr>
            <w:tcW w:type="dxa" w:w="4320"/>
          </w:tcPr>
          <w:p>
            <w:r>
              <w:t>[                                                  ]</w:t>
            </w:r>
          </w:p>
        </w:tc>
      </w:tr>
      <w:tr>
        <w:tc>
          <w:tcPr>
            <w:tcW w:type="dxa" w:w="4320"/>
          </w:tcPr>
          <w:p>
            <w:r>
              <w:t>Should</w:t>
            </w:r>
          </w:p>
        </w:tc>
        <w:tc>
          <w:tcPr>
            <w:tcW w:type="dxa" w:w="4320"/>
          </w:tcPr>
          <w:p>
            <w:r>
              <w:t>[                                                  ]</w:t>
            </w:r>
          </w:p>
        </w:tc>
      </w:tr>
      <w:tr>
        <w:tc>
          <w:tcPr>
            <w:tcW w:type="dxa" w:w="4320"/>
          </w:tcPr>
          <w:p>
            <w:r>
              <w:t>Could</w:t>
            </w:r>
          </w:p>
        </w:tc>
        <w:tc>
          <w:tcPr>
            <w:tcW w:type="dxa" w:w="4320"/>
          </w:tcPr>
          <w:p>
            <w:r>
              <w:t>[                                                  ]</w:t>
            </w:r>
          </w:p>
        </w:tc>
      </w:tr>
    </w:tbl>
    <w:p/>
    <w:p>
      <w:r>
        <w:rPr>
          <w:b/>
          <w:sz w:val="24"/>
        </w:rPr>
        <w:t>5. Integrations, named specifically</w:t>
      </w:r>
    </w:p>
    <w:p>
      <w:r>
        <w:t>List every system this must talk to, by name and version (accounting software, payment gateway, courier platform, POS, marketplace). State whether an API exists and whether you have access to it.</w:t>
      </w:r>
    </w:p>
    <w:p>
      <w:r>
        <w:t>[                                                                      ]</w:t>
      </w:r>
    </w:p>
    <w:p/>
    <w:p>
      <w:r>
        <w:rPr>
          <w:b/>
          <w:sz w:val="24"/>
        </w:rPr>
        <w:t>6. Constraints</w:t>
      </w:r>
    </w:p>
    <w:p>
      <w:r>
        <w:t>Hard deadlines and why. Budget range (give one — vendors cannot propose sensibly against an unknown budget). Anything non-negotiable: hosting location, data residency, language, accessibility, e-Invoice/SST treatment.</w:t>
      </w:r>
    </w:p>
    <w:p>
      <w:r>
        <w:t>[                                                                      ]</w:t>
      </w:r>
    </w:p>
    <w:p/>
    <w:p>
      <w:r>
        <w:rPr>
          <w:b/>
          <w:sz w:val="24"/>
        </w:rPr>
        <w:t>7. How you will judge success</w:t>
      </w:r>
    </w:p>
    <w:p>
      <w:r>
        <w:t>Three measures tied to the numbers in section 2 — e.g. "order entry time reduced from X to Y", "errors under N a month", "staff using it without support after two weeks".</w:t>
      </w:r>
    </w:p>
    <w:p>
      <w:r>
        <w:t>[                                                                      ]</w:t>
      </w:r>
    </w:p>
    <w:p/>
    <w:p>
      <w:r>
        <w:rPr>
          <w:b/>
          <w:sz w:val="24"/>
        </w:rPr>
        <w:t>8. Commercial terms</w:t>
      </w:r>
    </w:p>
    <w:p>
      <w:r>
        <w:t>State these so they are priced in, not negotiated after you are committed:</w:t>
      </w:r>
    </w:p>
    <w:p>
      <w:pPr>
        <w:pStyle w:val="ListBullet"/>
      </w:pPr>
      <w:r>
        <w:t>Who owns the intellectual property in the delivered work</w:t>
      </w:r>
    </w:p>
    <w:p>
      <w:pPr>
        <w:pStyle w:val="ListBullet"/>
      </w:pPr>
      <w:r>
        <w:t>Source code delivered into a repository YOU own from day one</w:t>
      </w:r>
    </w:p>
    <w:p>
      <w:pPr>
        <w:pStyle w:val="ListBullet"/>
      </w:pPr>
      <w:r>
        <w:t>Data is yours, exportable in a documented format, on request and at exit</w:t>
      </w:r>
    </w:p>
    <w:p>
      <w:pPr>
        <w:pStyle w:val="ListBullet"/>
      </w:pPr>
      <w:r>
        <w:t>Acceptance criteria and a testing period before final payment</w:t>
      </w:r>
    </w:p>
    <w:p>
      <w:pPr>
        <w:pStyle w:val="ListBullet"/>
      </w:pPr>
      <w:r>
        <w:t>Payment milestones tied to deliverables, not to dates</w:t>
      </w:r>
    </w:p>
    <w:p>
      <w:pPr>
        <w:pStyle w:val="ListBullet"/>
      </w:pPr>
      <w:r>
        <w:t>Warranty period for defects, and support cost after it</w:t>
      </w:r>
    </w:p>
    <w:p>
      <w:pPr>
        <w:pStyle w:val="ListBullet"/>
      </w:pPr>
      <w:r>
        <w:t>What happens if you part ways mid-project — handover of code, credentials, documentation</w:t>
      </w:r>
    </w:p>
    <w:p/>
    <w:p>
      <w:r>
        <w:rPr>
          <w:i/>
          <w:color w:val="6B7684"/>
          <w:sz w:val="16"/>
        </w:rPr>
        <w:t>This is a planning template, not a contract. Have a legal adviser review the intellectual property, source code and data clauses before signing anything of material value.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